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3832" w:rsidRDefault="0080597B" w:rsidP="00B73832">
      <w:pPr>
        <w:tabs>
          <w:tab w:val="left" w:pos="1920"/>
        </w:tabs>
        <w:jc w:val="left"/>
        <w:rPr>
          <w:rFonts w:cs="Arial"/>
          <w:b/>
          <w:szCs w:val="20"/>
          <w:u w:val="single"/>
        </w:rPr>
      </w:pPr>
      <w:r>
        <w:rPr>
          <w:rFonts w:cs="Arial"/>
          <w:b/>
          <w:szCs w:val="20"/>
          <w:u w:val="single"/>
        </w:rPr>
        <w:t>10</w:t>
      </w:r>
      <w:r w:rsidR="00B73832" w:rsidRPr="00B73832">
        <w:rPr>
          <w:rFonts w:cs="Arial"/>
          <w:b/>
          <w:szCs w:val="20"/>
          <w:u w:val="single"/>
        </w:rPr>
        <w:t xml:space="preserve">. számú melléklet </w:t>
      </w:r>
      <w:r w:rsidR="005B2C15">
        <w:rPr>
          <w:rFonts w:cs="Arial"/>
          <w:b/>
          <w:szCs w:val="20"/>
          <w:u w:val="single"/>
        </w:rPr>
        <w:t>–</w:t>
      </w:r>
      <w:r w:rsidR="00B73832" w:rsidRPr="00B73832">
        <w:rPr>
          <w:rFonts w:cs="Arial"/>
          <w:b/>
          <w:szCs w:val="20"/>
          <w:u w:val="single"/>
        </w:rPr>
        <w:t xml:space="preserve"> Jogkövetkezmények</w:t>
      </w:r>
    </w:p>
    <w:p w:rsidR="005B2C15" w:rsidRPr="00B73832" w:rsidRDefault="005B2C15" w:rsidP="00B73832">
      <w:pPr>
        <w:tabs>
          <w:tab w:val="left" w:pos="1920"/>
        </w:tabs>
        <w:jc w:val="left"/>
        <w:rPr>
          <w:rFonts w:cs="Arial"/>
          <w:b/>
          <w:szCs w:val="20"/>
          <w:u w:val="single"/>
        </w:rPr>
      </w:pPr>
    </w:p>
    <w:p w:rsidR="005B2C15" w:rsidRDefault="005B2C15" w:rsidP="005B2C15">
      <w:pPr>
        <w:tabs>
          <w:tab w:val="left" w:pos="1920"/>
        </w:tabs>
        <w:spacing w:line="276" w:lineRule="auto"/>
        <w:rPr>
          <w:rFonts w:cs="Arial"/>
          <w:b/>
          <w:szCs w:val="20"/>
        </w:rPr>
      </w:pPr>
    </w:p>
    <w:p w:rsidR="005B2C15" w:rsidRDefault="005B2C15" w:rsidP="005B2C15">
      <w:pPr>
        <w:suppressAutoHyphens/>
        <w:overflowPunct w:val="0"/>
        <w:autoSpaceDE w:val="0"/>
        <w:spacing w:line="276" w:lineRule="auto"/>
        <w:textAlignment w:val="baseline"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>A Támogató az ÁSZF 7.4.1 pontjában foglaltak mellett a Szerződéstől eláll, amennyiben:</w:t>
      </w:r>
    </w:p>
    <w:p w:rsidR="005B2C15" w:rsidRDefault="005B2C15" w:rsidP="005B2C15">
      <w:pPr>
        <w:pStyle w:val="Listaszerbekezds"/>
        <w:numPr>
          <w:ilvl w:val="0"/>
          <w:numId w:val="4"/>
        </w:numPr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 </w:t>
      </w:r>
      <w:r>
        <w:rPr>
          <w:rFonts w:ascii="Arial" w:hAnsi="Arial" w:cs="Arial"/>
          <w:bCs/>
          <w:sz w:val="20"/>
          <w:szCs w:val="20"/>
        </w:rPr>
        <w:t>Kedvezményezett már nem felel meg a jogosultsági feltételeknek</w:t>
      </w:r>
      <w:r>
        <w:rPr>
          <w:rFonts w:ascii="Arial" w:hAnsi="Arial" w:cs="Arial"/>
          <w:sz w:val="20"/>
          <w:szCs w:val="20"/>
        </w:rPr>
        <w:t>; kivéve, ha olyan jogosultsági feltételről van szó, amelynek változása életszerű vagy a projekt megvalósítása érdekében be kell következnie;</w:t>
      </w:r>
    </w:p>
    <w:p w:rsidR="005B2C15" w:rsidRDefault="005B2C15" w:rsidP="005B2C15">
      <w:pPr>
        <w:pStyle w:val="Listaszerbekezds"/>
        <w:spacing w:after="0"/>
        <w:ind w:left="0"/>
        <w:rPr>
          <w:rFonts w:ascii="Arial" w:hAnsi="Arial" w:cs="Arial"/>
          <w:b/>
          <w:bCs/>
          <w:sz w:val="20"/>
          <w:szCs w:val="20"/>
        </w:rPr>
      </w:pPr>
    </w:p>
    <w:p w:rsidR="005B2C15" w:rsidRDefault="005B2C15" w:rsidP="005B2C15">
      <w:pPr>
        <w:tabs>
          <w:tab w:val="left" w:pos="720"/>
        </w:tabs>
        <w:spacing w:line="276" w:lineRule="auto"/>
        <w:rPr>
          <w:rFonts w:cs="Arial"/>
          <w:bCs/>
          <w:szCs w:val="20"/>
        </w:rPr>
      </w:pPr>
      <w:bookmarkStart w:id="0" w:name="_MON_1491648028"/>
      <w:bookmarkEnd w:id="0"/>
      <w:r>
        <w:rPr>
          <w:rFonts w:cs="Arial"/>
          <w:szCs w:val="20"/>
        </w:rPr>
        <w:t>A Támogató az ÁSZF 7.4.2 pontjában foglaltak mellett a jogosult a Szerződéstől elállni, az igényelt támogatást teljes egészében vagy részben visszavonni amennyiben a kedvezményezett nem tesz eleget valamely, a Vidékfejlesztési Programban</w:t>
      </w:r>
      <w:r>
        <w:rPr>
          <w:rFonts w:cs="Arial"/>
          <w:bCs/>
          <w:szCs w:val="20"/>
        </w:rPr>
        <w:t xml:space="preserve"> foglalt kötelezettségvállalásoknak, így különösen:</w:t>
      </w:r>
    </w:p>
    <w:p w:rsidR="005B2C15" w:rsidRDefault="005B2C15" w:rsidP="005B2C15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a támogatási döntéstől számított legfeljebb 9 hónapon belül nem kezdi meg az üzleti terv végrehajtását;</w:t>
      </w:r>
    </w:p>
    <w:p w:rsidR="005B2C15" w:rsidRDefault="005B2C15" w:rsidP="005B2C15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legkésőbb az üzleti terv megvalósításának megkezdésétől számított 6 hónapon belül az új tevékenység bejegyeztetése, illetve az új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mikrovállalkozásra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 vonatkozó egyéni vagy társas vállalkozás befejezett megalapítása nem történik meg;</w:t>
      </w:r>
    </w:p>
    <w:p w:rsidR="005B2C15" w:rsidRDefault="005B2C15" w:rsidP="005B2C15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legkésőbb a 4. naptári év végére nem teljesíti az üzleti tervben vállalt kötelezettségeket, </w:t>
      </w:r>
    </w:p>
    <w:p w:rsidR="005B2C15" w:rsidRDefault="005B2C15" w:rsidP="005B2C15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az üzleti tervben vállalt időszak elteltével, legkésőbb a támogatás 4. lezárt gazdálkodási évében az új tevékenység, vagy az új mikro vállalkozás működése alapján kifizetett jövedelem nem eléri legalább az előző évi kötelező bérminimum mértékét. </w:t>
      </w:r>
    </w:p>
    <w:p w:rsidR="005B2C15" w:rsidRDefault="005B2C15" w:rsidP="005B2C15">
      <w:pPr>
        <w:spacing w:line="276" w:lineRule="auto"/>
        <w:rPr>
          <w:rFonts w:cs="Arial"/>
          <w:szCs w:val="20"/>
        </w:rPr>
      </w:pPr>
    </w:p>
    <w:p w:rsidR="005B2C15" w:rsidRDefault="005B2C15" w:rsidP="005B2C15">
      <w:pPr>
        <w:spacing w:line="276" w:lineRule="auto"/>
        <w:rPr>
          <w:rFonts w:cs="Arial"/>
          <w:szCs w:val="20"/>
        </w:rPr>
      </w:pPr>
      <w:bookmarkStart w:id="1" w:name="_GoBack"/>
      <w:bookmarkEnd w:id="1"/>
    </w:p>
    <w:p w:rsidR="005B2C15" w:rsidRDefault="005B2C15" w:rsidP="005B2C15">
      <w:pPr>
        <w:pStyle w:val="Listaszerbekezds"/>
        <w:spacing w:after="0"/>
        <w:ind w:left="0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Tartalmi értékelési szempontok során vállalt kötelezettségekhez fűződő jogkövetkezmények</w:t>
      </w:r>
    </w:p>
    <w:p w:rsidR="005B2C15" w:rsidRDefault="005B2C15" w:rsidP="005B2C15">
      <w:pPr>
        <w:spacing w:line="276" w:lineRule="auto"/>
        <w:rPr>
          <w:rFonts w:cs="Arial"/>
          <w:szCs w:val="20"/>
          <w:shd w:val="clear" w:color="auto" w:fill="FFFFFF"/>
        </w:rPr>
      </w:pPr>
    </w:p>
    <w:p w:rsidR="005B2C15" w:rsidRDefault="005B2C15" w:rsidP="005B2C15">
      <w:pPr>
        <w:spacing w:line="276" w:lineRule="auto"/>
        <w:rPr>
          <w:rFonts w:cs="Arial"/>
          <w:szCs w:val="20"/>
        </w:rPr>
      </w:pPr>
      <w:r>
        <w:rPr>
          <w:rFonts w:cs="Arial"/>
          <w:szCs w:val="20"/>
          <w:shd w:val="clear" w:color="auto" w:fill="FFFFFF"/>
        </w:rPr>
        <w:t xml:space="preserve">Amennyiben a </w:t>
      </w:r>
      <w:r>
        <w:rPr>
          <w:rFonts w:cs="Arial"/>
          <w:bCs/>
          <w:szCs w:val="20"/>
          <w:lang w:eastAsia="en-US"/>
        </w:rPr>
        <w:t xml:space="preserve">projekt végrehajtására rendelkezésre álló időtartam </w:t>
      </w:r>
      <w:r>
        <w:rPr>
          <w:rFonts w:cs="Arial"/>
          <w:szCs w:val="20"/>
          <w:shd w:val="clear" w:color="auto" w:fill="FFFFFF"/>
        </w:rPr>
        <w:t xml:space="preserve">alatti ellenőrzések során megállapítást nyer, hogy a Kedvezményezett a tartalmi értékelési szempontok során vállalt kötelezettségeinek nem tett eleget, a támogatás jogosulatlanul igénybe vett támogatásnak minősül és köteles az alábbi táblázatban rögzített támogatási összeg visszafizetésére: </w:t>
      </w:r>
    </w:p>
    <w:p w:rsidR="005B2C15" w:rsidRDefault="005B2C15" w:rsidP="005B2C15">
      <w:pPr>
        <w:spacing w:line="276" w:lineRule="auto"/>
        <w:rPr>
          <w:rFonts w:cs="Arial"/>
          <w:szCs w:val="20"/>
          <w:shd w:val="clear" w:color="auto" w:fill="FFFFFF"/>
        </w:rPr>
      </w:pPr>
    </w:p>
    <w:p w:rsidR="005B2C15" w:rsidRDefault="005B2C15" w:rsidP="005B2C15">
      <w:pPr>
        <w:spacing w:line="276" w:lineRule="auto"/>
        <w:rPr>
          <w:rFonts w:cs="Arial"/>
          <w:szCs w:val="20"/>
          <w:shd w:val="clear" w:color="auto" w:fill="FFFFFF"/>
        </w:rPr>
      </w:pPr>
    </w:p>
    <w:p w:rsidR="005B2C15" w:rsidRDefault="005B2C15" w:rsidP="005B2C15">
      <w:pPr>
        <w:spacing w:line="276" w:lineRule="auto"/>
        <w:rPr>
          <w:rFonts w:cs="Arial"/>
          <w:szCs w:val="20"/>
          <w:shd w:val="clear" w:color="auto" w:fill="FFFFFF"/>
        </w:rPr>
      </w:pPr>
    </w:p>
    <w:tbl>
      <w:tblPr>
        <w:tblStyle w:val="Rcsostblzat"/>
        <w:tblW w:w="9509" w:type="dxa"/>
        <w:tblLook w:val="04A0" w:firstRow="1" w:lastRow="0" w:firstColumn="1" w:lastColumn="0" w:noHBand="0" w:noVBand="1"/>
      </w:tblPr>
      <w:tblGrid>
        <w:gridCol w:w="392"/>
        <w:gridCol w:w="3995"/>
        <w:gridCol w:w="2506"/>
        <w:gridCol w:w="2616"/>
      </w:tblGrid>
      <w:tr w:rsidR="005B2C15" w:rsidTr="005B2C15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</w:rPr>
            </w:pPr>
          </w:p>
        </w:tc>
        <w:tc>
          <w:tcPr>
            <w:tcW w:w="3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b/>
                <w:szCs w:val="20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b/>
                <w:szCs w:val="20"/>
                <w:shd w:val="clear" w:color="auto" w:fill="FFFFFF"/>
              </w:rPr>
            </w:pPr>
            <w:r>
              <w:rPr>
                <w:rFonts w:cs="Arial"/>
                <w:b/>
                <w:szCs w:val="20"/>
                <w:shd w:val="clear" w:color="auto" w:fill="FFFFFF"/>
              </w:rPr>
              <w:t>„A” oszlop</w:t>
            </w:r>
          </w:p>
        </w:tc>
        <w:tc>
          <w:tcPr>
            <w:tcW w:w="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b/>
                <w:szCs w:val="20"/>
                <w:shd w:val="clear" w:color="auto" w:fill="FFFFFF"/>
              </w:rPr>
            </w:pPr>
            <w:r>
              <w:rPr>
                <w:rFonts w:cs="Arial"/>
                <w:b/>
                <w:szCs w:val="20"/>
                <w:shd w:val="clear" w:color="auto" w:fill="FFFFFF"/>
              </w:rPr>
              <w:t>„B” oszlop</w:t>
            </w:r>
          </w:p>
        </w:tc>
      </w:tr>
      <w:tr w:rsidR="005B2C15" w:rsidTr="005B2C15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</w:rPr>
            </w:pPr>
          </w:p>
        </w:tc>
        <w:tc>
          <w:tcPr>
            <w:tcW w:w="3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b/>
                <w:szCs w:val="20"/>
              </w:rPr>
            </w:pPr>
            <w:r>
              <w:rPr>
                <w:rFonts w:cs="Arial"/>
                <w:b/>
                <w:szCs w:val="20"/>
              </w:rPr>
              <w:t>Tartalmi értékelési szempont</w:t>
            </w: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b/>
                <w:szCs w:val="20"/>
                <w:shd w:val="clear" w:color="auto" w:fill="FFFFFF"/>
              </w:rPr>
            </w:pPr>
            <w:r>
              <w:rPr>
                <w:rFonts w:cs="Arial"/>
                <w:b/>
                <w:szCs w:val="20"/>
                <w:shd w:val="clear" w:color="auto" w:fill="FFFFFF"/>
              </w:rPr>
              <w:t>Valamennyi jogosulatlanul igénybevett többletpont után visszafizetendő összeg</w:t>
            </w:r>
          </w:p>
          <w:p w:rsidR="005B2C15" w:rsidRDefault="005B2C15">
            <w:pPr>
              <w:spacing w:line="276" w:lineRule="auto"/>
              <w:jc w:val="center"/>
              <w:rPr>
                <w:rFonts w:cs="Arial"/>
                <w:b/>
                <w:szCs w:val="20"/>
              </w:rPr>
            </w:pPr>
          </w:p>
        </w:tc>
        <w:tc>
          <w:tcPr>
            <w:tcW w:w="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b/>
                <w:szCs w:val="20"/>
              </w:rPr>
            </w:pPr>
            <w:r>
              <w:rPr>
                <w:rFonts w:cs="Arial"/>
                <w:b/>
                <w:szCs w:val="20"/>
                <w:shd w:val="clear" w:color="auto" w:fill="FFFFFF"/>
              </w:rPr>
              <w:t>Amennyiben a támogatási kérelemre adott összpontszám a jogosulatlanul igénybevett többletpont hiányában nem érte volna el a Döntés-előkészítő Bizottság által meghatározott támogathatósági</w:t>
            </w:r>
            <w:r>
              <w:rPr>
                <w:rFonts w:cs="Arial"/>
                <w:b/>
                <w:szCs w:val="20"/>
                <w:shd w:val="clear" w:color="auto" w:fill="FFFFFF"/>
              </w:rPr>
              <w:br/>
              <w:t>határpontszámot, úgy a visszafizetendő összeg</w:t>
            </w:r>
          </w:p>
        </w:tc>
      </w:tr>
      <w:tr w:rsidR="005B2C15" w:rsidTr="005B2C15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2C15" w:rsidRDefault="005B2C15" w:rsidP="005B2C15">
            <w:pPr>
              <w:pStyle w:val="Listaszerbekezds"/>
              <w:numPr>
                <w:ilvl w:val="0"/>
                <w:numId w:val="6"/>
              </w:numPr>
              <w:spacing w:after="0"/>
              <w:ind w:left="0" w:right="34" w:hanging="1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eastAsia="Calibri" w:cs="Arial"/>
                <w:szCs w:val="20"/>
              </w:rPr>
            </w:pPr>
            <w:r>
              <w:rPr>
                <w:rFonts w:eastAsia="Calibri" w:cs="Arial"/>
                <w:szCs w:val="20"/>
              </w:rPr>
              <w:t xml:space="preserve">amennyiben a kedvezményezett a </w:t>
            </w:r>
            <w:r>
              <w:rPr>
                <w:rFonts w:cs="Arial"/>
                <w:bCs/>
                <w:szCs w:val="20"/>
              </w:rPr>
              <w:t xml:space="preserve">székhelyét vagy életvitelszerű tartózkodási helyét a 3. vagy a 4. mellékletben felsorolt tanyás településen, tanyagazdaságokon és aprófalvakon kívül helyezi </w:t>
            </w: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  <w:shd w:val="clear" w:color="auto" w:fill="FFFFFF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1%-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  <w:tc>
          <w:tcPr>
            <w:tcW w:w="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  <w:shd w:val="clear" w:color="auto" w:fill="FFFFFF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2%-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</w:tr>
      <w:tr w:rsidR="005B2C15" w:rsidTr="005B2C15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2C15" w:rsidRDefault="005B2C15" w:rsidP="005B2C15">
            <w:pPr>
              <w:pStyle w:val="Listaszerbekezds"/>
              <w:numPr>
                <w:ilvl w:val="0"/>
                <w:numId w:val="6"/>
              </w:numPr>
              <w:spacing w:after="0"/>
              <w:ind w:left="0" w:right="34" w:hanging="1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</w:rPr>
            </w:pPr>
            <w:r>
              <w:rPr>
                <w:rFonts w:eastAsia="Calibri" w:cs="Arial"/>
                <w:szCs w:val="20"/>
              </w:rPr>
              <w:t>amennyiben a kedvezményezett a vállalt foglalkoztatotti létszámbővítési kötelezettségének nem tesz eleget</w:t>
            </w:r>
            <w:r>
              <w:rPr>
                <w:rStyle w:val="Lbjegyzet-hivatkozs"/>
                <w:rFonts w:eastAsia="Calibri" w:cs="Arial"/>
                <w:szCs w:val="20"/>
              </w:rPr>
              <w:footnoteReference w:id="1"/>
            </w: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2,5%-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  <w:tc>
          <w:tcPr>
            <w:tcW w:w="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5%-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</w:tr>
      <w:tr w:rsidR="005B2C15" w:rsidTr="005B2C15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2C15" w:rsidRDefault="005B2C15" w:rsidP="005B2C15">
            <w:pPr>
              <w:pStyle w:val="Listaszerbekezds"/>
              <w:numPr>
                <w:ilvl w:val="0"/>
                <w:numId w:val="6"/>
              </w:numPr>
              <w:spacing w:after="0"/>
              <w:ind w:left="0" w:right="34" w:hanging="1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eastAsia="Calibri" w:cs="Arial"/>
                <w:szCs w:val="20"/>
              </w:rPr>
            </w:pPr>
            <w:r>
              <w:rPr>
                <w:rFonts w:eastAsia="Calibri" w:cs="Arial"/>
                <w:szCs w:val="20"/>
              </w:rPr>
              <w:t xml:space="preserve">amennyiben a kedvezményezett </w:t>
            </w:r>
            <w:proofErr w:type="gramStart"/>
            <w:r>
              <w:rPr>
                <w:rFonts w:eastAsia="Calibri" w:cs="Arial"/>
                <w:szCs w:val="20"/>
              </w:rPr>
              <w:t xml:space="preserve">a </w:t>
            </w:r>
            <w:r>
              <w:rPr>
                <w:rFonts w:cs="Arial"/>
                <w:bCs/>
                <w:szCs w:val="20"/>
              </w:rPr>
              <w:t xml:space="preserve"> 290</w:t>
            </w:r>
            <w:proofErr w:type="gramEnd"/>
            <w:r>
              <w:rPr>
                <w:rFonts w:cs="Arial"/>
                <w:bCs/>
                <w:szCs w:val="20"/>
              </w:rPr>
              <w:t>/2014. (XI. 26.) Korm. rendelet szerinti „Komplex programmal fejlesztendő járás”</w:t>
            </w:r>
            <w:proofErr w:type="spellStart"/>
            <w:r>
              <w:rPr>
                <w:rFonts w:cs="Arial"/>
                <w:bCs/>
                <w:szCs w:val="20"/>
              </w:rPr>
              <w:t>-ból</w:t>
            </w:r>
            <w:proofErr w:type="spellEnd"/>
            <w:r>
              <w:rPr>
                <w:rFonts w:cs="Arial"/>
                <w:bCs/>
                <w:szCs w:val="20"/>
              </w:rPr>
              <w:t xml:space="preserve"> nem „Komplex programmal fejlesztendő járás”</w:t>
            </w:r>
            <w:proofErr w:type="spellStart"/>
            <w:r>
              <w:rPr>
                <w:rFonts w:cs="Arial"/>
                <w:bCs/>
                <w:szCs w:val="20"/>
              </w:rPr>
              <w:t>-ba</w:t>
            </w:r>
            <w:proofErr w:type="spellEnd"/>
            <w:r>
              <w:rPr>
                <w:rFonts w:cs="Arial"/>
                <w:bCs/>
                <w:szCs w:val="20"/>
              </w:rPr>
              <w:t xml:space="preserve"> helyezi át székhelyét vagy életvitelszerű tartózkodási helyét</w:t>
            </w: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  <w:shd w:val="clear" w:color="auto" w:fill="FFFFFF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1%-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  <w:tc>
          <w:tcPr>
            <w:tcW w:w="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  <w:shd w:val="clear" w:color="auto" w:fill="FFFFFF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2%-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</w:tr>
      <w:tr w:rsidR="005B2C15" w:rsidTr="005B2C15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2C15" w:rsidRDefault="005B2C15" w:rsidP="005B2C15">
            <w:pPr>
              <w:pStyle w:val="Listaszerbekezds"/>
              <w:numPr>
                <w:ilvl w:val="0"/>
                <w:numId w:val="6"/>
              </w:numPr>
              <w:spacing w:after="0"/>
              <w:ind w:left="0" w:right="34" w:hanging="1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eastAsia="Calibri" w:cs="Arial"/>
                <w:szCs w:val="20"/>
              </w:rPr>
            </w:pPr>
            <w:r>
              <w:rPr>
                <w:rFonts w:eastAsia="Calibri" w:cs="Arial"/>
                <w:szCs w:val="20"/>
              </w:rPr>
              <w:t xml:space="preserve">amennyiben kedvezményezett </w:t>
            </w:r>
            <w:proofErr w:type="gramStart"/>
            <w:r>
              <w:rPr>
                <w:rFonts w:eastAsia="Calibri" w:cs="Arial"/>
                <w:szCs w:val="20"/>
              </w:rPr>
              <w:t xml:space="preserve">a </w:t>
            </w:r>
            <w:r>
              <w:rPr>
                <w:rFonts w:cs="Arial"/>
                <w:bCs/>
                <w:szCs w:val="20"/>
              </w:rPr>
              <w:t xml:space="preserve"> 290</w:t>
            </w:r>
            <w:proofErr w:type="gramEnd"/>
            <w:r>
              <w:rPr>
                <w:rFonts w:cs="Arial"/>
                <w:bCs/>
                <w:szCs w:val="20"/>
              </w:rPr>
              <w:t>/2014. (XI. 26.) Korm. rendelet szerinti „Fejlesztendő járás”</w:t>
            </w:r>
            <w:proofErr w:type="spellStart"/>
            <w:r>
              <w:rPr>
                <w:rFonts w:cs="Arial"/>
                <w:bCs/>
                <w:szCs w:val="20"/>
              </w:rPr>
              <w:t>-ból</w:t>
            </w:r>
            <w:proofErr w:type="spellEnd"/>
            <w:r>
              <w:rPr>
                <w:rFonts w:cs="Arial"/>
                <w:bCs/>
                <w:szCs w:val="20"/>
              </w:rPr>
              <w:t xml:space="preserve"> nem „Fejlesztendő járás”</w:t>
            </w:r>
            <w:proofErr w:type="spellStart"/>
            <w:r>
              <w:rPr>
                <w:rFonts w:cs="Arial"/>
                <w:bCs/>
                <w:szCs w:val="20"/>
              </w:rPr>
              <w:t>-ba</w:t>
            </w:r>
            <w:proofErr w:type="spellEnd"/>
            <w:r>
              <w:rPr>
                <w:rFonts w:cs="Arial"/>
                <w:bCs/>
                <w:szCs w:val="20"/>
              </w:rPr>
              <w:t xml:space="preserve"> helyezi át székhelyét vagy életvitelszerű tartózkodási helyét</w:t>
            </w: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  <w:shd w:val="clear" w:color="auto" w:fill="FFFFFF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1%-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  <w:tc>
          <w:tcPr>
            <w:tcW w:w="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  <w:shd w:val="clear" w:color="auto" w:fill="FFFFFF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2%-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</w:tr>
      <w:tr w:rsidR="005B2C15" w:rsidTr="005B2C15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2C15" w:rsidRDefault="005B2C15" w:rsidP="005B2C15">
            <w:pPr>
              <w:pStyle w:val="Listaszerbekezds"/>
              <w:numPr>
                <w:ilvl w:val="0"/>
                <w:numId w:val="6"/>
              </w:numPr>
              <w:spacing w:after="0"/>
              <w:ind w:left="0" w:right="34" w:hanging="1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eastAsia="Calibri" w:cs="Arial"/>
                <w:szCs w:val="20"/>
              </w:rPr>
            </w:pPr>
            <w:r>
              <w:rPr>
                <w:rFonts w:eastAsia="Calibri" w:cs="Arial"/>
                <w:szCs w:val="20"/>
              </w:rPr>
              <w:t xml:space="preserve">amennyiben a kedvezményezett </w:t>
            </w:r>
            <w:proofErr w:type="gramStart"/>
            <w:r>
              <w:rPr>
                <w:rFonts w:eastAsia="Calibri" w:cs="Arial"/>
                <w:szCs w:val="20"/>
              </w:rPr>
              <w:t xml:space="preserve">a </w:t>
            </w:r>
            <w:r>
              <w:rPr>
                <w:rFonts w:cs="Arial"/>
                <w:bCs/>
                <w:szCs w:val="20"/>
              </w:rPr>
              <w:t xml:space="preserve"> 290</w:t>
            </w:r>
            <w:proofErr w:type="gramEnd"/>
            <w:r>
              <w:rPr>
                <w:rFonts w:cs="Arial"/>
                <w:bCs/>
                <w:szCs w:val="20"/>
              </w:rPr>
              <w:t>/2014. (XI. 26.) Korm. rendelet szerinti „Kedvezményezett járás”</w:t>
            </w:r>
            <w:proofErr w:type="spellStart"/>
            <w:r>
              <w:rPr>
                <w:rFonts w:cs="Arial"/>
                <w:bCs/>
                <w:szCs w:val="20"/>
              </w:rPr>
              <w:t>-ból</w:t>
            </w:r>
            <w:proofErr w:type="spellEnd"/>
            <w:r>
              <w:rPr>
                <w:rFonts w:cs="Arial"/>
                <w:bCs/>
                <w:szCs w:val="20"/>
              </w:rPr>
              <w:t xml:space="preserve"> nem „Kedvezményezett járás”</w:t>
            </w:r>
            <w:proofErr w:type="spellStart"/>
            <w:r>
              <w:rPr>
                <w:rFonts w:cs="Arial"/>
                <w:bCs/>
                <w:szCs w:val="20"/>
              </w:rPr>
              <w:t>-ba</w:t>
            </w:r>
            <w:proofErr w:type="spellEnd"/>
            <w:r>
              <w:rPr>
                <w:rFonts w:cs="Arial"/>
                <w:bCs/>
                <w:szCs w:val="20"/>
              </w:rPr>
              <w:t xml:space="preserve"> helyezi át székhelyét vagy életvitelszerű tartózkodási helyét</w:t>
            </w: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  <w:shd w:val="clear" w:color="auto" w:fill="FFFFFF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1%-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  <w:tc>
          <w:tcPr>
            <w:tcW w:w="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  <w:shd w:val="clear" w:color="auto" w:fill="FFFFFF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2%-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</w:tr>
      <w:tr w:rsidR="005B2C15" w:rsidTr="005B2C15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2C15" w:rsidRDefault="005B2C15" w:rsidP="005B2C15">
            <w:pPr>
              <w:pStyle w:val="Listaszerbekezds"/>
              <w:numPr>
                <w:ilvl w:val="0"/>
                <w:numId w:val="6"/>
              </w:numPr>
              <w:spacing w:after="0"/>
              <w:ind w:left="0" w:right="34" w:hanging="1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eastAsia="Calibri" w:cs="Arial"/>
                <w:szCs w:val="20"/>
              </w:rPr>
            </w:pPr>
            <w:r>
              <w:rPr>
                <w:rFonts w:eastAsia="Calibri" w:cs="Arial"/>
                <w:szCs w:val="20"/>
              </w:rPr>
              <w:t xml:space="preserve">amennyiben a kedvezményezett az üzleti tervben tett </w:t>
            </w:r>
            <w:r>
              <w:rPr>
                <w:rFonts w:cs="Arial"/>
                <w:bCs/>
                <w:szCs w:val="20"/>
              </w:rPr>
              <w:t>innovatív megoldás alkalmazási vállalásának nem tesz eleget</w:t>
            </w: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  <w:shd w:val="clear" w:color="auto" w:fill="FFFFFF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1%-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  <w:tc>
          <w:tcPr>
            <w:tcW w:w="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  <w:shd w:val="clear" w:color="auto" w:fill="FFFFFF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2%-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</w:tr>
      <w:tr w:rsidR="005B2C15" w:rsidTr="005B2C15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2C15" w:rsidRDefault="005B2C15" w:rsidP="005B2C15">
            <w:pPr>
              <w:pStyle w:val="Listaszerbekezds"/>
              <w:numPr>
                <w:ilvl w:val="0"/>
                <w:numId w:val="6"/>
              </w:numPr>
              <w:spacing w:after="0"/>
              <w:ind w:left="0" w:right="34" w:hanging="1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eastAsia="Calibri" w:cs="Arial"/>
                <w:szCs w:val="20"/>
              </w:rPr>
            </w:pPr>
            <w:r>
              <w:rPr>
                <w:rFonts w:eastAsia="Calibri" w:cs="Arial"/>
                <w:szCs w:val="20"/>
              </w:rPr>
              <w:t xml:space="preserve">amennyiben a kedvezményezett az üzleti tervben tett </w:t>
            </w:r>
            <w:r>
              <w:rPr>
                <w:rFonts w:cs="Arial"/>
                <w:bCs/>
                <w:szCs w:val="20"/>
              </w:rPr>
              <w:t>környezeti és klíma-adaptációs szempontok érvényesítési vállalásának nem tesz eleget</w:t>
            </w: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  <w:shd w:val="clear" w:color="auto" w:fill="FFFFFF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1%-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  <w:tc>
          <w:tcPr>
            <w:tcW w:w="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  <w:shd w:val="clear" w:color="auto" w:fill="FFFFFF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2%-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</w:tr>
      <w:tr w:rsidR="005B2C15" w:rsidTr="005B2C15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2C15" w:rsidRDefault="005B2C15" w:rsidP="005B2C15">
            <w:pPr>
              <w:pStyle w:val="Listaszerbekezds"/>
              <w:numPr>
                <w:ilvl w:val="0"/>
                <w:numId w:val="6"/>
              </w:numPr>
              <w:spacing w:after="0"/>
              <w:ind w:left="0" w:right="34" w:hanging="1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eastAsia="Calibri" w:cs="Arial"/>
                <w:szCs w:val="20"/>
              </w:rPr>
            </w:pPr>
            <w:r>
              <w:rPr>
                <w:rFonts w:eastAsia="Calibri" w:cs="Arial"/>
                <w:szCs w:val="20"/>
              </w:rPr>
              <w:t xml:space="preserve">amennyiben a kedvezményezett az üzleti tervben tett </w:t>
            </w:r>
            <w:r>
              <w:rPr>
                <w:rFonts w:cs="Arial"/>
                <w:szCs w:val="20"/>
              </w:rPr>
              <w:t>minősítési rendszerben való részvételi vállalása megszűnik</w:t>
            </w: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  <w:shd w:val="clear" w:color="auto" w:fill="FFFFFF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1%-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  <w:tc>
          <w:tcPr>
            <w:tcW w:w="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2C15" w:rsidRDefault="005B2C15">
            <w:pPr>
              <w:spacing w:line="276" w:lineRule="auto"/>
              <w:jc w:val="center"/>
              <w:rPr>
                <w:rFonts w:cs="Arial"/>
                <w:szCs w:val="20"/>
                <w:shd w:val="clear" w:color="auto" w:fill="FFFFFF"/>
              </w:rPr>
            </w:pPr>
            <w:r>
              <w:rPr>
                <w:rFonts w:cs="Arial"/>
                <w:szCs w:val="20"/>
                <w:shd w:val="clear" w:color="auto" w:fill="FFFFFF"/>
              </w:rPr>
              <w:t xml:space="preserve">minden jogosulatlanul igénybevett többletpont után a </w:t>
            </w:r>
            <w:r>
              <w:rPr>
                <w:rFonts w:eastAsia="Calibri" w:cs="Arial"/>
                <w:szCs w:val="20"/>
              </w:rPr>
              <w:t xml:space="preserve">hatályos </w:t>
            </w:r>
            <w:r>
              <w:rPr>
                <w:rFonts w:cs="Arial"/>
                <w:szCs w:val="20"/>
                <w:shd w:val="clear" w:color="auto" w:fill="FFFFFF"/>
              </w:rPr>
              <w:t>támogatói okiratban meghatározott támogatási összeg 2%-</w:t>
            </w:r>
            <w:proofErr w:type="gramStart"/>
            <w:r>
              <w:rPr>
                <w:rFonts w:cs="Arial"/>
                <w:szCs w:val="20"/>
                <w:shd w:val="clear" w:color="auto" w:fill="FFFFFF"/>
              </w:rPr>
              <w:t>a</w:t>
            </w:r>
            <w:proofErr w:type="gramEnd"/>
          </w:p>
        </w:tc>
      </w:tr>
    </w:tbl>
    <w:p w:rsidR="005B2C15" w:rsidRDefault="005B2C15" w:rsidP="005B2C15">
      <w:pPr>
        <w:spacing w:line="276" w:lineRule="auto"/>
        <w:rPr>
          <w:rFonts w:cs="Arial"/>
          <w:szCs w:val="20"/>
        </w:rPr>
      </w:pPr>
    </w:p>
    <w:p w:rsidR="005B2C15" w:rsidRDefault="005B2C15" w:rsidP="005B2C15">
      <w:pPr>
        <w:spacing w:line="276" w:lineRule="auto"/>
        <w:rPr>
          <w:rFonts w:cs="Arial"/>
          <w:szCs w:val="20"/>
          <w:shd w:val="clear" w:color="auto" w:fill="FFFFFF"/>
        </w:rPr>
      </w:pPr>
    </w:p>
    <w:p w:rsidR="005B2C15" w:rsidRDefault="005B2C15" w:rsidP="005B2C15">
      <w:pPr>
        <w:widowControl w:val="0"/>
        <w:spacing w:line="276" w:lineRule="auto"/>
        <w:rPr>
          <w:rFonts w:cs="Arial"/>
          <w:szCs w:val="20"/>
          <w:shd w:val="clear" w:color="auto" w:fill="FFFFFF"/>
        </w:rPr>
      </w:pPr>
      <w:r>
        <w:rPr>
          <w:rFonts w:cs="Arial"/>
          <w:szCs w:val="20"/>
        </w:rPr>
        <w:t>Amennyiben több tartalmi értékelési szempont vonatkozásában kerül megállapításra a jogosulatlan igénybevétel, úgy az „</w:t>
      </w:r>
      <w:proofErr w:type="gramStart"/>
      <w:r>
        <w:rPr>
          <w:rFonts w:cs="Arial"/>
          <w:szCs w:val="20"/>
        </w:rPr>
        <w:t>A</w:t>
      </w:r>
      <w:proofErr w:type="gramEnd"/>
      <w:r>
        <w:rPr>
          <w:rFonts w:cs="Arial"/>
          <w:szCs w:val="20"/>
        </w:rPr>
        <w:t xml:space="preserve">” oszlopban rögzített egyes szankciók összegét  össze kell vonni, mely eredményezheti </w:t>
      </w:r>
      <w:r>
        <w:rPr>
          <w:rFonts w:cs="Arial"/>
          <w:szCs w:val="20"/>
          <w:shd w:val="clear" w:color="auto" w:fill="FFFFFF"/>
        </w:rPr>
        <w:t>a Döntés-előkészítő Bizottság által meghatározott támogathatósági</w:t>
      </w:r>
      <w:r>
        <w:rPr>
          <w:rFonts w:cs="Arial"/>
          <w:szCs w:val="20"/>
          <w:shd w:val="clear" w:color="auto" w:fill="FFFFFF"/>
        </w:rPr>
        <w:br/>
        <w:t>határpontszámot alá csökkenést, mely esetben a „B” oszlopban rögzített jogkövetkezmény kerül alkalmazásra.</w:t>
      </w:r>
    </w:p>
    <w:p w:rsidR="00B73832" w:rsidRPr="00A84AE2" w:rsidRDefault="00B73832" w:rsidP="00B73832">
      <w:pPr>
        <w:pStyle w:val="Listaszerbekezds"/>
        <w:spacing w:after="0" w:line="360" w:lineRule="auto"/>
        <w:ind w:left="0"/>
        <w:rPr>
          <w:rFonts w:ascii="Arial" w:hAnsi="Arial" w:cs="Arial"/>
          <w:b/>
          <w:bCs/>
          <w:sz w:val="20"/>
          <w:szCs w:val="20"/>
        </w:rPr>
      </w:pPr>
    </w:p>
    <w:sectPr w:rsidR="00B73832" w:rsidRPr="00A84AE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3832" w:rsidRDefault="00B73832" w:rsidP="00B73832">
      <w:r>
        <w:separator/>
      </w:r>
    </w:p>
  </w:endnote>
  <w:endnote w:type="continuationSeparator" w:id="0">
    <w:p w:rsidR="00B73832" w:rsidRDefault="00B73832" w:rsidP="00B738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7ED5" w:rsidRDefault="00D77ED5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7ED5" w:rsidRDefault="00D77ED5">
    <w:pPr>
      <w:pStyle w:val="llb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BEFC74D" wp14:editId="78BDBC39">
          <wp:simplePos x="0" y="0"/>
          <wp:positionH relativeFrom="column">
            <wp:posOffset>-161925</wp:posOffset>
          </wp:positionH>
          <wp:positionV relativeFrom="paragraph">
            <wp:posOffset>14605</wp:posOffset>
          </wp:positionV>
          <wp:extent cx="2628900" cy="751840"/>
          <wp:effectExtent l="0" t="0" r="0" b="0"/>
          <wp:wrapSquare wrapText="bothSides"/>
          <wp:docPr id="2" name="Kép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1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40" t="7289" r="1459" b="-162"/>
                  <a:stretch>
                    <a:fillRect/>
                  </a:stretch>
                </pic:blipFill>
                <pic:spPr bwMode="auto">
                  <a:xfrm>
                    <a:off x="0" y="0"/>
                    <a:ext cx="2628900" cy="751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D77ED5" w:rsidRDefault="00D77ED5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7ED5" w:rsidRDefault="00D77ED5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3832" w:rsidRDefault="00B73832" w:rsidP="00B73832">
      <w:r>
        <w:separator/>
      </w:r>
    </w:p>
  </w:footnote>
  <w:footnote w:type="continuationSeparator" w:id="0">
    <w:p w:rsidR="00B73832" w:rsidRDefault="00B73832" w:rsidP="00B73832">
      <w:r>
        <w:continuationSeparator/>
      </w:r>
    </w:p>
  </w:footnote>
  <w:footnote w:id="1">
    <w:p w:rsidR="005B2C15" w:rsidRDefault="005B2C15" w:rsidP="005B2C15">
      <w:pPr>
        <w:rPr>
          <w:rFonts w:asciiTheme="majorHAnsi" w:hAnsiTheme="majorHAnsi"/>
          <w:sz w:val="16"/>
          <w:szCs w:val="16"/>
        </w:rPr>
      </w:pPr>
      <w:r>
        <w:rPr>
          <w:rStyle w:val="Lbjegyzet-hivatkozs"/>
          <w:rFonts w:asciiTheme="majorHAnsi" w:hAnsiTheme="majorHAnsi"/>
          <w:sz w:val="16"/>
          <w:szCs w:val="16"/>
        </w:rPr>
        <w:footnoteRef/>
      </w:r>
      <w:r>
        <w:rPr>
          <w:rFonts w:asciiTheme="majorHAnsi" w:hAnsiTheme="majorHAnsi"/>
          <w:sz w:val="16"/>
          <w:szCs w:val="16"/>
        </w:rPr>
        <w:t xml:space="preserve"> </w:t>
      </w:r>
      <w:proofErr w:type="gramStart"/>
      <w:r>
        <w:rPr>
          <w:rFonts w:asciiTheme="majorHAnsi" w:hAnsiTheme="majorHAnsi"/>
          <w:sz w:val="16"/>
          <w:szCs w:val="16"/>
        </w:rPr>
        <w:t>A 2. pontban foglalt jogkövetkezmény A) „</w:t>
      </w:r>
      <w:r>
        <w:rPr>
          <w:rFonts w:asciiTheme="majorHAnsi" w:hAnsiTheme="majorHAnsi" w:cs="Arial"/>
          <w:sz w:val="16"/>
          <w:szCs w:val="16"/>
        </w:rPr>
        <w:t>Nem mezőgazdasági tevékenységek elindításának támogatása - Mezőgazdasági tevékenységek diverzifikációja” célterület</w:t>
      </w:r>
      <w:r>
        <w:rPr>
          <w:rFonts w:asciiTheme="majorHAnsi" w:hAnsiTheme="majorHAnsi"/>
          <w:sz w:val="16"/>
          <w:szCs w:val="16"/>
        </w:rPr>
        <w:t xml:space="preserve"> esetén a fejlesztéssel érintett új tevékenység bejegyeztetését követő hónaptól a második kifizetési kérelem jóváhagyásának időpontjáig alkalmazandó.</w:t>
      </w:r>
      <w:r>
        <w:rPr>
          <w:rFonts w:asciiTheme="majorHAnsi" w:hAnsiTheme="majorHAnsi" w:cs="Arial"/>
          <w:iCs/>
          <w:sz w:val="16"/>
          <w:szCs w:val="16"/>
        </w:rPr>
        <w:t xml:space="preserve">; </w:t>
      </w:r>
      <w:r>
        <w:rPr>
          <w:rFonts w:asciiTheme="majorHAnsi" w:hAnsiTheme="majorHAnsi"/>
          <w:sz w:val="16"/>
          <w:szCs w:val="16"/>
        </w:rPr>
        <w:t xml:space="preserve">B) </w:t>
      </w:r>
      <w:r>
        <w:rPr>
          <w:rFonts w:asciiTheme="majorHAnsi" w:hAnsiTheme="majorHAnsi" w:cs="Arial"/>
          <w:sz w:val="16"/>
          <w:szCs w:val="16"/>
        </w:rPr>
        <w:t xml:space="preserve">Nem mezőgazdasági tevékenységek elindításának támogatása - </w:t>
      </w:r>
      <w:proofErr w:type="spellStart"/>
      <w:r>
        <w:rPr>
          <w:rFonts w:asciiTheme="majorHAnsi" w:hAnsiTheme="majorHAnsi" w:cs="Arial"/>
          <w:sz w:val="16"/>
          <w:szCs w:val="16"/>
        </w:rPr>
        <w:t>mikrovállalkozás</w:t>
      </w:r>
      <w:proofErr w:type="spellEnd"/>
      <w:r>
        <w:rPr>
          <w:rFonts w:asciiTheme="majorHAnsi" w:hAnsiTheme="majorHAnsi" w:cs="Arial"/>
          <w:sz w:val="16"/>
          <w:szCs w:val="16"/>
        </w:rPr>
        <w:t xml:space="preserve"> indítása</w:t>
      </w:r>
      <w:r>
        <w:rPr>
          <w:rFonts w:asciiTheme="majorHAnsi" w:hAnsiTheme="majorHAnsi"/>
          <w:sz w:val="16"/>
          <w:szCs w:val="16"/>
        </w:rPr>
        <w:t xml:space="preserve"> célterület esetén az egyéni vagy a társas vállalkozás befejezett megalapítását és tevékenységének bejelentetését követő hónaptól egészen a második kifizetési kérelem jóváhagyásának időpontjáig alkalmazandó.</w:t>
      </w:r>
      <w:proofErr w:type="gramEnd"/>
    </w:p>
    <w:p w:rsidR="005B2C15" w:rsidRDefault="005B2C15" w:rsidP="005B2C15">
      <w:pPr>
        <w:pStyle w:val="Lbjegyzetszveg"/>
        <w:rPr>
          <w:rFonts w:asciiTheme="majorHAnsi" w:hAnsiTheme="majorHAnsi" w:cs="Arial"/>
          <w:iCs/>
          <w:szCs w:val="16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7ED5" w:rsidRDefault="00D77ED5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7ED5" w:rsidRDefault="00D77ED5">
    <w:pPr>
      <w:pStyle w:val="lfej"/>
    </w:pPr>
    <w:r>
      <w:rPr>
        <w:noProof/>
      </w:rPr>
      <w:drawing>
        <wp:inline distT="0" distB="0" distL="0" distR="0" wp14:anchorId="58AFA9C7" wp14:editId="66112CC7">
          <wp:extent cx="1571625" cy="609600"/>
          <wp:effectExtent l="0" t="0" r="9525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77ED5" w:rsidRDefault="00D77ED5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7ED5" w:rsidRDefault="00D77ED5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9E359D"/>
    <w:multiLevelType w:val="hybridMultilevel"/>
    <w:tmpl w:val="31E808B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53A479D"/>
    <w:multiLevelType w:val="hybridMultilevel"/>
    <w:tmpl w:val="370C596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90B1210"/>
    <w:multiLevelType w:val="hybridMultilevel"/>
    <w:tmpl w:val="4692E380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3832"/>
    <w:rsid w:val="0003684D"/>
    <w:rsid w:val="00093702"/>
    <w:rsid w:val="000A5C75"/>
    <w:rsid w:val="001214B7"/>
    <w:rsid w:val="00181D5C"/>
    <w:rsid w:val="00193332"/>
    <w:rsid w:val="001B5A68"/>
    <w:rsid w:val="001E28DE"/>
    <w:rsid w:val="001E45C0"/>
    <w:rsid w:val="00202F4C"/>
    <w:rsid w:val="002A30DC"/>
    <w:rsid w:val="002F404B"/>
    <w:rsid w:val="00320485"/>
    <w:rsid w:val="003413FD"/>
    <w:rsid w:val="00363821"/>
    <w:rsid w:val="00367503"/>
    <w:rsid w:val="00367F8A"/>
    <w:rsid w:val="00372B72"/>
    <w:rsid w:val="003A163C"/>
    <w:rsid w:val="003F3A0A"/>
    <w:rsid w:val="004020B2"/>
    <w:rsid w:val="0043356F"/>
    <w:rsid w:val="004C058F"/>
    <w:rsid w:val="004F1D66"/>
    <w:rsid w:val="00507291"/>
    <w:rsid w:val="0051267B"/>
    <w:rsid w:val="00561520"/>
    <w:rsid w:val="00573F06"/>
    <w:rsid w:val="005A3133"/>
    <w:rsid w:val="005B2C15"/>
    <w:rsid w:val="006815D9"/>
    <w:rsid w:val="00691CD3"/>
    <w:rsid w:val="006D7A98"/>
    <w:rsid w:val="00756043"/>
    <w:rsid w:val="00760D48"/>
    <w:rsid w:val="007D080A"/>
    <w:rsid w:val="00800F0E"/>
    <w:rsid w:val="0080597B"/>
    <w:rsid w:val="00816563"/>
    <w:rsid w:val="00816D51"/>
    <w:rsid w:val="00822A1E"/>
    <w:rsid w:val="008625B0"/>
    <w:rsid w:val="008E2DA6"/>
    <w:rsid w:val="009077CE"/>
    <w:rsid w:val="0093367D"/>
    <w:rsid w:val="009911B7"/>
    <w:rsid w:val="009A1479"/>
    <w:rsid w:val="009D2E53"/>
    <w:rsid w:val="00A20080"/>
    <w:rsid w:val="00AA5474"/>
    <w:rsid w:val="00AB0A9A"/>
    <w:rsid w:val="00B147E0"/>
    <w:rsid w:val="00B624A9"/>
    <w:rsid w:val="00B73832"/>
    <w:rsid w:val="00BD5BD3"/>
    <w:rsid w:val="00BE23DC"/>
    <w:rsid w:val="00BE3545"/>
    <w:rsid w:val="00C17EBC"/>
    <w:rsid w:val="00C7716B"/>
    <w:rsid w:val="00CB47F8"/>
    <w:rsid w:val="00CD1887"/>
    <w:rsid w:val="00CD2659"/>
    <w:rsid w:val="00D220CF"/>
    <w:rsid w:val="00D56BFE"/>
    <w:rsid w:val="00D77ED5"/>
    <w:rsid w:val="00DA2444"/>
    <w:rsid w:val="00DE4D6D"/>
    <w:rsid w:val="00ED0B5C"/>
    <w:rsid w:val="00EE2F55"/>
    <w:rsid w:val="00F405B2"/>
    <w:rsid w:val="00FE0383"/>
    <w:rsid w:val="00FE37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73832"/>
    <w:pPr>
      <w:spacing w:after="0" w:line="240" w:lineRule="auto"/>
      <w:jc w:val="both"/>
    </w:pPr>
    <w:rPr>
      <w:rFonts w:ascii="Arial" w:eastAsia="Times New Roman" w:hAnsi="Arial" w:cs="Times New Roman"/>
      <w:sz w:val="20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aliases w:val="Footnote,Char1"/>
    <w:basedOn w:val="Norml"/>
    <w:link w:val="LbjegyzetszvegChar"/>
    <w:uiPriority w:val="99"/>
    <w:rsid w:val="00B73832"/>
    <w:rPr>
      <w:sz w:val="16"/>
      <w:szCs w:val="20"/>
    </w:rPr>
  </w:style>
  <w:style w:type="character" w:customStyle="1" w:styleId="LbjegyzetszvegChar">
    <w:name w:val="Lábjegyzetszöveg Char"/>
    <w:aliases w:val="Footnote Char,Char1 Char"/>
    <w:basedOn w:val="Bekezdsalapbettpusa"/>
    <w:link w:val="Lbjegyzetszveg"/>
    <w:uiPriority w:val="99"/>
    <w:rsid w:val="00B73832"/>
    <w:rPr>
      <w:rFonts w:ascii="Arial" w:eastAsia="Times New Roman" w:hAnsi="Arial" w:cs="Times New Roman"/>
      <w:sz w:val="16"/>
      <w:szCs w:val="20"/>
      <w:lang w:eastAsia="hu-HU"/>
    </w:rPr>
  </w:style>
  <w:style w:type="character" w:styleId="Lbjegyzet-hivatkozs">
    <w:name w:val="footnote reference"/>
    <w:aliases w:val="Footnote symbol"/>
    <w:basedOn w:val="Bekezdsalapbettpusa"/>
    <w:uiPriority w:val="99"/>
    <w:rsid w:val="00B73832"/>
    <w:rPr>
      <w:vertAlign w:val="superscript"/>
    </w:rPr>
  </w:style>
  <w:style w:type="table" w:styleId="Rcsostblzat">
    <w:name w:val="Table Grid"/>
    <w:basedOn w:val="Normltblzat"/>
    <w:uiPriority w:val="99"/>
    <w:rsid w:val="00B73832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hu-H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aszerbekezds">
    <w:name w:val="List Paragraph"/>
    <w:aliases w:val="List Paragraph,Listaszerű bekezdés1,List Paragraph à moi,lista_2,Számozott lista 1,Eszeri felsorolás,List Paragraph1,Welt L Char,Welt L,Bullet List,FooterText,numbered,Paragraphe de liste1,Bulletr List Paragraph,列出段落,列出段落1"/>
    <w:basedOn w:val="Norml"/>
    <w:link w:val="ListaszerbekezdsChar"/>
    <w:uiPriority w:val="99"/>
    <w:qFormat/>
    <w:rsid w:val="00B73832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ListaszerbekezdsChar">
    <w:name w:val="Listaszerű bekezdés Char"/>
    <w:aliases w:val="List Paragraph Char,Listaszerű bekezdés1 Char,List Paragraph à moi Char,lista_2 Char,Számozott lista 1 Char,Eszeri felsorolás Char,List Paragraph1 Char,Welt L Char Char,Welt L Char1,Bullet List Char,FooterText Char,numbered Char"/>
    <w:link w:val="Listaszerbekezds"/>
    <w:uiPriority w:val="99"/>
    <w:locked/>
    <w:rsid w:val="00B73832"/>
    <w:rPr>
      <w:rFonts w:ascii="Calibri" w:eastAsia="Times New Roman" w:hAnsi="Calibri" w:cs="Times New Roman"/>
    </w:rPr>
  </w:style>
  <w:style w:type="paragraph" w:styleId="lfej">
    <w:name w:val="header"/>
    <w:basedOn w:val="Norml"/>
    <w:link w:val="lfejChar"/>
    <w:uiPriority w:val="99"/>
    <w:unhideWhenUsed/>
    <w:rsid w:val="00D77ED5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D77ED5"/>
    <w:rPr>
      <w:rFonts w:ascii="Arial" w:eastAsia="Times New Roman" w:hAnsi="Arial" w:cs="Times New Roman"/>
      <w:sz w:val="20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D77ED5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D77ED5"/>
    <w:rPr>
      <w:rFonts w:ascii="Arial" w:eastAsia="Times New Roman" w:hAnsi="Arial" w:cs="Times New Roman"/>
      <w:sz w:val="20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77ED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77ED5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73832"/>
    <w:pPr>
      <w:spacing w:after="0" w:line="240" w:lineRule="auto"/>
      <w:jc w:val="both"/>
    </w:pPr>
    <w:rPr>
      <w:rFonts w:ascii="Arial" w:eastAsia="Times New Roman" w:hAnsi="Arial" w:cs="Times New Roman"/>
      <w:sz w:val="20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aliases w:val="Footnote,Char1"/>
    <w:basedOn w:val="Norml"/>
    <w:link w:val="LbjegyzetszvegChar"/>
    <w:uiPriority w:val="99"/>
    <w:rsid w:val="00B73832"/>
    <w:rPr>
      <w:sz w:val="16"/>
      <w:szCs w:val="20"/>
    </w:rPr>
  </w:style>
  <w:style w:type="character" w:customStyle="1" w:styleId="LbjegyzetszvegChar">
    <w:name w:val="Lábjegyzetszöveg Char"/>
    <w:aliases w:val="Footnote Char,Char1 Char"/>
    <w:basedOn w:val="Bekezdsalapbettpusa"/>
    <w:link w:val="Lbjegyzetszveg"/>
    <w:uiPriority w:val="99"/>
    <w:rsid w:val="00B73832"/>
    <w:rPr>
      <w:rFonts w:ascii="Arial" w:eastAsia="Times New Roman" w:hAnsi="Arial" w:cs="Times New Roman"/>
      <w:sz w:val="16"/>
      <w:szCs w:val="20"/>
      <w:lang w:eastAsia="hu-HU"/>
    </w:rPr>
  </w:style>
  <w:style w:type="character" w:styleId="Lbjegyzet-hivatkozs">
    <w:name w:val="footnote reference"/>
    <w:aliases w:val="Footnote symbol"/>
    <w:basedOn w:val="Bekezdsalapbettpusa"/>
    <w:uiPriority w:val="99"/>
    <w:rsid w:val="00B73832"/>
    <w:rPr>
      <w:vertAlign w:val="superscript"/>
    </w:rPr>
  </w:style>
  <w:style w:type="table" w:styleId="Rcsostblzat">
    <w:name w:val="Table Grid"/>
    <w:basedOn w:val="Normltblzat"/>
    <w:uiPriority w:val="99"/>
    <w:rsid w:val="00B73832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hu-H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aszerbekezds">
    <w:name w:val="List Paragraph"/>
    <w:aliases w:val="List Paragraph,Listaszerű bekezdés1,List Paragraph à moi,lista_2,Számozott lista 1,Eszeri felsorolás,List Paragraph1,Welt L Char,Welt L,Bullet List,FooterText,numbered,Paragraphe de liste1,Bulletr List Paragraph,列出段落,列出段落1"/>
    <w:basedOn w:val="Norml"/>
    <w:link w:val="ListaszerbekezdsChar"/>
    <w:uiPriority w:val="99"/>
    <w:qFormat/>
    <w:rsid w:val="00B73832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ListaszerbekezdsChar">
    <w:name w:val="Listaszerű bekezdés Char"/>
    <w:aliases w:val="List Paragraph Char,Listaszerű bekezdés1 Char,List Paragraph à moi Char,lista_2 Char,Számozott lista 1 Char,Eszeri felsorolás Char,List Paragraph1 Char,Welt L Char Char,Welt L Char1,Bullet List Char,FooterText Char,numbered Char"/>
    <w:link w:val="Listaszerbekezds"/>
    <w:uiPriority w:val="99"/>
    <w:locked/>
    <w:rsid w:val="00B73832"/>
    <w:rPr>
      <w:rFonts w:ascii="Calibri" w:eastAsia="Times New Roman" w:hAnsi="Calibri" w:cs="Times New Roman"/>
    </w:rPr>
  </w:style>
  <w:style w:type="paragraph" w:styleId="lfej">
    <w:name w:val="header"/>
    <w:basedOn w:val="Norml"/>
    <w:link w:val="lfejChar"/>
    <w:uiPriority w:val="99"/>
    <w:unhideWhenUsed/>
    <w:rsid w:val="00D77ED5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D77ED5"/>
    <w:rPr>
      <w:rFonts w:ascii="Arial" w:eastAsia="Times New Roman" w:hAnsi="Arial" w:cs="Times New Roman"/>
      <w:sz w:val="20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D77ED5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D77ED5"/>
    <w:rPr>
      <w:rFonts w:ascii="Arial" w:eastAsia="Times New Roman" w:hAnsi="Arial" w:cs="Times New Roman"/>
      <w:sz w:val="20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77ED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77ED5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980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721</Words>
  <Characters>4976</Characters>
  <Application>Microsoft Office Word</Application>
  <DocSecurity>0</DocSecurity>
  <Lines>41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5686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Megyesi Tímea dr.</dc:creator>
  <cp:lastModifiedBy>Megyesi Tímea dr.</cp:lastModifiedBy>
  <cp:revision>4</cp:revision>
  <dcterms:created xsi:type="dcterms:W3CDTF">2016-05-04T07:38:00Z</dcterms:created>
  <dcterms:modified xsi:type="dcterms:W3CDTF">2016-05-11T12:48:00Z</dcterms:modified>
</cp:coreProperties>
</file>